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B8D20" w14:textId="33CC9DF2" w:rsidR="004D3F0E" w:rsidRDefault="00776CDB" w:rsidP="008C248E">
      <w:pPr>
        <w:jc w:val="center"/>
        <w:rPr>
          <w:rFonts w:ascii="Tahoma" w:eastAsia="MS Mincho" w:hAnsi="Tahoma" w:cs="Tahoma"/>
          <w:b/>
          <w:color w:val="1F4E79" w:themeColor="accent1" w:themeShade="80"/>
          <w:sz w:val="24"/>
          <w:lang w:val="en-US"/>
        </w:rPr>
      </w:pPr>
      <w:r w:rsidRPr="0070418B">
        <w:rPr>
          <w:rFonts w:ascii="Tahoma" w:eastAsia="MS Mincho" w:hAnsi="Tahoma" w:cs="Tahoma"/>
          <w:b/>
          <w:color w:val="1F4E79" w:themeColor="accent1" w:themeShade="80"/>
          <w:sz w:val="24"/>
          <w:lang w:val="en-US"/>
        </w:rPr>
        <w:t xml:space="preserve">Person Specification – </w:t>
      </w:r>
      <w:r w:rsidR="00CF021E">
        <w:rPr>
          <w:rFonts w:ascii="Tahoma" w:eastAsia="MS Mincho" w:hAnsi="Tahoma" w:cs="Tahoma"/>
          <w:b/>
          <w:color w:val="1F4E79" w:themeColor="accent1" w:themeShade="80"/>
          <w:sz w:val="24"/>
          <w:lang w:val="en-US"/>
        </w:rPr>
        <w:t xml:space="preserve">Pastoral Support Worker </w:t>
      </w:r>
    </w:p>
    <w:p w14:paraId="4BD42E2C" w14:textId="00A1CAAD" w:rsidR="00A22AB6" w:rsidRPr="00A22AB6" w:rsidRDefault="00A22AB6" w:rsidP="008C248E">
      <w:pPr>
        <w:jc w:val="center"/>
        <w:rPr>
          <w:rFonts w:ascii="Tahoma" w:eastAsia="MS Mincho" w:hAnsi="Tahoma" w:cs="Tahoma"/>
          <w:b/>
          <w:color w:val="002060"/>
          <w:sz w:val="24"/>
          <w:lang w:val="en-US"/>
        </w:rPr>
      </w:pPr>
      <w:r w:rsidRPr="00A22AB6">
        <w:rPr>
          <w:rFonts w:ascii="Tahoma" w:hAnsi="Tahoma" w:cs="Tahoma"/>
          <w:color w:val="002060"/>
          <w:shd w:val="clear" w:color="auto" w:fill="FFFFFF"/>
        </w:rPr>
        <w:t xml:space="preserve">Grade 7 (pts 21-25) </w:t>
      </w:r>
      <w:r w:rsidRPr="00A22AB6">
        <w:rPr>
          <w:rFonts w:ascii="Tahoma" w:eastAsia="MS Mincho" w:hAnsi="Tahoma" w:cs="Tahoma"/>
          <w:color w:val="002060"/>
          <w:lang w:val="en-US"/>
        </w:rPr>
        <w:t>£3</w:t>
      </w:r>
      <w:r w:rsidR="00C35B0D">
        <w:rPr>
          <w:rFonts w:ascii="Tahoma" w:eastAsia="MS Mincho" w:hAnsi="Tahoma" w:cs="Tahoma"/>
          <w:color w:val="002060"/>
          <w:lang w:val="en-US"/>
        </w:rPr>
        <w:t>2</w:t>
      </w:r>
      <w:r w:rsidRPr="00A22AB6">
        <w:rPr>
          <w:rFonts w:ascii="Tahoma" w:eastAsia="MS Mincho" w:hAnsi="Tahoma" w:cs="Tahoma"/>
          <w:color w:val="002060"/>
          <w:lang w:val="en-US"/>
        </w:rPr>
        <w:t>,</w:t>
      </w:r>
      <w:r w:rsidR="00C35B0D">
        <w:rPr>
          <w:rFonts w:ascii="Tahoma" w:eastAsia="MS Mincho" w:hAnsi="Tahoma" w:cs="Tahoma"/>
          <w:color w:val="002060"/>
          <w:lang w:val="en-US"/>
        </w:rPr>
        <w:t>11</w:t>
      </w:r>
      <w:r w:rsidRPr="00A22AB6">
        <w:rPr>
          <w:rFonts w:ascii="Tahoma" w:eastAsia="MS Mincho" w:hAnsi="Tahoma" w:cs="Tahoma"/>
          <w:color w:val="002060"/>
          <w:lang w:val="en-US"/>
        </w:rPr>
        <w:t>5- £3</w:t>
      </w:r>
      <w:r w:rsidR="00C35B0D">
        <w:rPr>
          <w:rFonts w:ascii="Tahoma" w:eastAsia="MS Mincho" w:hAnsi="Tahoma" w:cs="Tahoma"/>
          <w:color w:val="002060"/>
          <w:lang w:val="en-US"/>
        </w:rPr>
        <w:t>5</w:t>
      </w:r>
      <w:r w:rsidRPr="00A22AB6">
        <w:rPr>
          <w:rFonts w:ascii="Tahoma" w:eastAsia="MS Mincho" w:hAnsi="Tahoma" w:cs="Tahoma"/>
          <w:color w:val="002060"/>
          <w:lang w:val="en-US"/>
        </w:rPr>
        <w:t>,</w:t>
      </w:r>
      <w:r w:rsidR="00C35B0D">
        <w:rPr>
          <w:rFonts w:ascii="Tahoma" w:eastAsia="MS Mincho" w:hAnsi="Tahoma" w:cs="Tahoma"/>
          <w:color w:val="002060"/>
          <w:lang w:val="en-US"/>
        </w:rPr>
        <w:t>23</w:t>
      </w:r>
      <w:bookmarkStart w:id="0" w:name="_GoBack"/>
      <w:bookmarkEnd w:id="0"/>
      <w:r w:rsidRPr="00A22AB6">
        <w:rPr>
          <w:rFonts w:ascii="Tahoma" w:eastAsia="MS Mincho" w:hAnsi="Tahoma" w:cs="Tahoma"/>
          <w:color w:val="002060"/>
          <w:lang w:val="en-US"/>
        </w:rPr>
        <w:t xml:space="preserve">5 </w:t>
      </w:r>
      <w:r w:rsidRPr="00A22AB6">
        <w:rPr>
          <w:rFonts w:ascii="Tahoma" w:hAnsi="Tahoma" w:cs="Tahoma"/>
          <w:color w:val="002060"/>
          <w:shd w:val="clear" w:color="auto" w:fill="FFFFFF"/>
        </w:rPr>
        <w:t>pa pro rata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6447"/>
        <w:gridCol w:w="2977"/>
      </w:tblGrid>
      <w:tr w:rsidR="001A0B00" w:rsidRPr="007B21F2" w14:paraId="117DA4CB" w14:textId="0EC632E1" w:rsidTr="00CF021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2DB" w14:textId="77777777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3EE804AE" w:rsidR="001A0B00" w:rsidRPr="007B21F2" w:rsidRDefault="001A0B00" w:rsidP="00CF021E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  <w:t>F Desirable</w:t>
            </w:r>
          </w:p>
        </w:tc>
      </w:tr>
      <w:tr w:rsidR="001A0B00" w:rsidRPr="007B21F2" w14:paraId="0AF9F0A0" w14:textId="1C54EE62" w:rsidTr="00A22AB6">
        <w:trPr>
          <w:trHeight w:val="82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</w:p>
          <w:p w14:paraId="4BDB26E2" w14:textId="4BDD9ECF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  <w:t>A QUALIFICATIONs</w:t>
            </w:r>
          </w:p>
          <w:p w14:paraId="41C8F396" w14:textId="77777777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A1C" w14:textId="79011BB8" w:rsidR="001A0B00" w:rsidRPr="007B21F2" w:rsidRDefault="001A0B00" w:rsidP="003C11B4">
            <w:pPr>
              <w:numPr>
                <w:ilvl w:val="0"/>
                <w:numId w:val="10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Qualifications relevant to the post, e.g. qualifications as in education (teacher or teaching assistant), childcare, social work, social care, counselling and youth work.</w:t>
            </w:r>
          </w:p>
          <w:p w14:paraId="43FF66C8" w14:textId="77777777" w:rsidR="001A0B00" w:rsidRPr="007B21F2" w:rsidRDefault="001A0B00" w:rsidP="003C11B4">
            <w:pPr>
              <w:numPr>
                <w:ilvl w:val="0"/>
                <w:numId w:val="10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GCSE in English and Maths (Grade C+).</w:t>
            </w:r>
          </w:p>
          <w:p w14:paraId="3D76AF2B" w14:textId="29CE7AF8" w:rsidR="001A0B00" w:rsidRPr="007B21F2" w:rsidRDefault="001A0B00" w:rsidP="003C11B4">
            <w:pPr>
              <w:numPr>
                <w:ilvl w:val="0"/>
                <w:numId w:val="10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Safeguarding training.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2CE" w14:textId="7CAD18FA" w:rsidR="001A0B00" w:rsidRPr="007B21F2" w:rsidRDefault="001A0B00" w:rsidP="00056101">
            <w:pPr>
              <w:numPr>
                <w:ilvl w:val="0"/>
                <w:numId w:val="15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DSL Training.</w:t>
            </w:r>
          </w:p>
          <w:p w14:paraId="7DAA6CF8" w14:textId="77777777" w:rsidR="001A0B00" w:rsidRPr="007B21F2" w:rsidRDefault="001A0B00" w:rsidP="00056101">
            <w:pPr>
              <w:numPr>
                <w:ilvl w:val="0"/>
                <w:numId w:val="15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Degree in relevant subject. </w:t>
            </w:r>
          </w:p>
          <w:p w14:paraId="47C9FC8A" w14:textId="71503B55" w:rsidR="00CF021E" w:rsidRDefault="001A0B00" w:rsidP="00056101">
            <w:pPr>
              <w:numPr>
                <w:ilvl w:val="0"/>
                <w:numId w:val="15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Training in Nurture, Thrive or other SEMH strategies. </w:t>
            </w:r>
          </w:p>
          <w:p w14:paraId="2E011168" w14:textId="7A05A16A" w:rsidR="001A0B00" w:rsidRPr="00CF021E" w:rsidRDefault="00CF021E" w:rsidP="00CF021E">
            <w:pPr>
              <w:tabs>
                <w:tab w:val="left" w:pos="2232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1A0B00" w:rsidRPr="007B21F2" w14:paraId="016343CC" w14:textId="0C192369" w:rsidTr="00CF021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</w:p>
          <w:p w14:paraId="718EE1A2" w14:textId="664E7374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  <w:t>B EXPERIENCE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C93" w14:textId="23F90FB5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Have a good working knowledge and understanding of safeguarding and the child protection process. </w:t>
            </w:r>
          </w:p>
          <w:p w14:paraId="24DC5C8F" w14:textId="3097D7E5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Leading on child protection incidents and referrals, with relevant updates, reviews and seeking advice from the Designated Safeguarding Lead. </w:t>
            </w:r>
          </w:p>
          <w:p w14:paraId="4C423C97" w14:textId="421AC640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Successfully referring, engaging and sign-posting with multi-agency approaches.</w:t>
            </w:r>
          </w:p>
          <w:p w14:paraId="3DB1FF99" w14:textId="5E382CA0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Attending child protection meetings and working with pupils, families and other agencies for the greater good of the child. </w:t>
            </w:r>
          </w:p>
          <w:p w14:paraId="2975501C" w14:textId="7CB67C06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Have proven recognition of positive, professional relationships with all stakeholders, in particular pupils, parents and teaching staff. </w:t>
            </w:r>
          </w:p>
          <w:p w14:paraId="0A4F7A00" w14:textId="0A66903F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Hold the Child Protection cases and work with these children, as well as other identified vulnerable pupils effectively, through direct work, groups and parental support, to achieve the best outcomes.</w:t>
            </w:r>
          </w:p>
          <w:p w14:paraId="563EF8FC" w14:textId="6E982F18" w:rsidR="001A0B00" w:rsidRDefault="001A0B00" w:rsidP="00F42748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Preventative work when barriers or triggers have been identified</w:t>
            </w:r>
            <w:r w:rsidR="00CF021E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 and impactful intervention work. </w:t>
            </w:r>
          </w:p>
          <w:p w14:paraId="7F85FEE7" w14:textId="06BCD59D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Experience in working with a range of individuals with a variety of needs, especially SEND and vulnerable pupils. </w:t>
            </w:r>
          </w:p>
          <w:p w14:paraId="749858CF" w14:textId="7EFD5589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Team worker but can also use own initiative, when needed. </w:t>
            </w:r>
          </w:p>
          <w:p w14:paraId="6F9F21B8" w14:textId="1EFEFDBA" w:rsidR="001A0B00" w:rsidRPr="007B21F2" w:rsidRDefault="001A0B00" w:rsidP="003C11B4">
            <w:pPr>
              <w:numPr>
                <w:ilvl w:val="0"/>
                <w:numId w:val="11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Experience of sourcing, and/or delivering, Early Help for families with positive outcomes, improving academic results of the child.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3D7" w14:textId="103F8FD8" w:rsidR="001A0B00" w:rsidRPr="007B21F2" w:rsidRDefault="001A0B00" w:rsidP="00056101">
            <w:pPr>
              <w:numPr>
                <w:ilvl w:val="0"/>
                <w:numId w:val="15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Experience of accessing and using funding to support families effectively.</w:t>
            </w:r>
          </w:p>
          <w:p w14:paraId="57C46DA5" w14:textId="62BD3C32" w:rsidR="001A0B00" w:rsidRPr="007B21F2" w:rsidRDefault="001A0B00" w:rsidP="00056101">
            <w:pPr>
              <w:numPr>
                <w:ilvl w:val="0"/>
                <w:numId w:val="15"/>
              </w:numPr>
              <w:rPr>
                <w:rFonts w:ascii="Tahoma" w:eastAsiaTheme="minorEastAsi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Experience of writing early help assessments, for example My Profile, Plan+.</w:t>
            </w:r>
          </w:p>
          <w:p w14:paraId="636F0E2C" w14:textId="7DE1FD44" w:rsidR="001A0B00" w:rsidRPr="007B21F2" w:rsidRDefault="001A0B00" w:rsidP="00056101">
            <w:pPr>
              <w:numPr>
                <w:ilvl w:val="0"/>
                <w:numId w:val="15"/>
              </w:numPr>
              <w:rPr>
                <w:rFonts w:ascii="Tahoma" w:eastAsiaTheme="minorEastAsi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Working knowledge of school attendance processes and strategic development of improving pupils’ attendance.</w:t>
            </w:r>
          </w:p>
        </w:tc>
      </w:tr>
      <w:tr w:rsidR="001A0B00" w:rsidRPr="007B21F2" w14:paraId="34B2E113" w14:textId="5A49CAA1" w:rsidTr="00CF021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A598" w14:textId="5255E480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  <w:t>C KNOWLEDGE,  SKILLS AND ABILITIES</w:t>
            </w:r>
          </w:p>
          <w:p w14:paraId="0E27B00A" w14:textId="77777777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6E8" w14:textId="67631B98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Have a sound knowledge and understanding of the local area and the school context. </w:t>
            </w:r>
          </w:p>
          <w:p w14:paraId="5B590A79" w14:textId="723FE04A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Know the Graduated Pathway policies and practise and where to find information to support successful signposting. </w:t>
            </w:r>
          </w:p>
          <w:p w14:paraId="3E371831" w14:textId="5FD01626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Able to communicate effectively and accurately both verbally and in writing, providing written reports to school and multi agencies, where needed.</w:t>
            </w:r>
          </w:p>
          <w:p w14:paraId="154A0A48" w14:textId="77777777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Write clear, concise and factual chronologies on CPOMS and other school systems, with an awareness of GDPR.</w:t>
            </w:r>
          </w:p>
          <w:p w14:paraId="4B037157" w14:textId="77777777" w:rsidR="00CF021E" w:rsidRDefault="00CF021E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Follow school </w:t>
            </w:r>
            <w:r w:rsidR="001A0B00"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policies</w:t>
            </w:r>
            <w: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 and guidance. </w:t>
            </w:r>
          </w:p>
          <w:p w14:paraId="200A0F85" w14:textId="5F53A9BF" w:rsidR="001A0B00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Ability to provide early help and safeguarding advice and support around needs and appropriate responses.</w:t>
            </w:r>
          </w:p>
          <w:p w14:paraId="27A3F24F" w14:textId="0C5BF58E" w:rsidR="00CF021E" w:rsidRPr="00CF021E" w:rsidRDefault="00CF021E" w:rsidP="00CF021E">
            <w:pPr>
              <w:pStyle w:val="ListParagraph"/>
              <w:numPr>
                <w:ilvl w:val="0"/>
                <w:numId w:val="12"/>
              </w:numPr>
              <w:rPr>
                <w:rFonts w:ascii="Tahoma" w:eastAsiaTheme="minorEastAsi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Be able to deliver a range of interventions</w:t>
            </w:r>
            <w: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, to individuals or groups,</w:t>
            </w: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 designed to measure and improve the well-being of children</w:t>
            </w:r>
            <w: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 and learning outcomes. </w:t>
            </w: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 </w:t>
            </w:r>
          </w:p>
          <w:p w14:paraId="2DE5B757" w14:textId="2041B915" w:rsidR="001A0B00" w:rsidRPr="007B21F2" w:rsidRDefault="001A0B00" w:rsidP="00CF021E">
            <w:pPr>
              <w:pStyle w:val="ListParagraph"/>
              <w:numPr>
                <w:ilvl w:val="0"/>
                <w:numId w:val="12"/>
              </w:numPr>
              <w:rPr>
                <w:rFonts w:ascii="Tahoma" w:eastAsiaTheme="minorEastAsi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Effective time management skills, organisation and prioritising workload. </w:t>
            </w:r>
          </w:p>
          <w:p w14:paraId="39FADF28" w14:textId="25C510FF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Ability to support best practice in managing behaviour, attitudes to learning, attendance and punctuality</w:t>
            </w:r>
            <w:r w:rsidR="00CF021E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, with the ultimate outcome of learning and pupil progress. </w:t>
            </w:r>
          </w:p>
          <w:p w14:paraId="64CBD949" w14:textId="77777777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Ability to be flexible, adaptable, positive, dedicated and trustworthy.</w:t>
            </w:r>
          </w:p>
          <w:p w14:paraId="0E094B36" w14:textId="1429BE9C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Sensitive to the need for confidentiality.</w:t>
            </w:r>
          </w:p>
          <w:p w14:paraId="59C8AD89" w14:textId="612268D7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Have enthusiasm, empathy, warmth and sense of humour. </w:t>
            </w:r>
          </w:p>
          <w:p w14:paraId="4010D75A" w14:textId="18C0436A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Enjoy working in a busy working environment with a child-centred focus. </w:t>
            </w:r>
          </w:p>
          <w:p w14:paraId="7841CDB3" w14:textId="3F6AE591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Able to demonstrate impact of pupil and family support.</w:t>
            </w:r>
          </w:p>
          <w:p w14:paraId="0477C7D8" w14:textId="77777777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Able to manage and prioritise own caseload effectively.</w:t>
            </w:r>
          </w:p>
          <w:p w14:paraId="6F9B40A8" w14:textId="77777777" w:rsidR="001A0B00" w:rsidRPr="007B21F2" w:rsidRDefault="001A0B00" w:rsidP="00CF021E">
            <w:pPr>
              <w:numPr>
                <w:ilvl w:val="0"/>
                <w:numId w:val="12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Able to understand and manage risk within the school setting.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67799764" w:rsidR="001A0B00" w:rsidRPr="007B21F2" w:rsidRDefault="001A0B00" w:rsidP="00056101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Have a knowledge of adult education services and be able to support the provision of these for parents. </w:t>
            </w:r>
          </w:p>
        </w:tc>
      </w:tr>
      <w:tr w:rsidR="001A0B00" w:rsidRPr="007B21F2" w14:paraId="49F48566" w14:textId="0B9E52B2" w:rsidTr="00CF021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D17C" w14:textId="65AA597E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  <w:t>D TRAINING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1AE7" w14:textId="77777777" w:rsidR="001A0B00" w:rsidRPr="007B21F2" w:rsidRDefault="001A0B00" w:rsidP="00056101">
            <w:pPr>
              <w:numPr>
                <w:ilvl w:val="0"/>
                <w:numId w:val="13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Willing to undergo relevant training, including advanced multi agency safeguarding.</w:t>
            </w:r>
          </w:p>
          <w:p w14:paraId="36AEAAD3" w14:textId="77777777" w:rsidR="001A0B00" w:rsidRPr="007B21F2" w:rsidRDefault="001A0B00" w:rsidP="00056101">
            <w:pPr>
              <w:numPr>
                <w:ilvl w:val="0"/>
                <w:numId w:val="13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Be self- driven in CPD and improving own learning, as well as the learning of others. </w:t>
            </w:r>
          </w:p>
          <w:p w14:paraId="62B2157E" w14:textId="02813EEC" w:rsidR="001A0B00" w:rsidRPr="007B21F2" w:rsidRDefault="001A0B00" w:rsidP="00056101">
            <w:pPr>
              <w:numPr>
                <w:ilvl w:val="0"/>
                <w:numId w:val="13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Able to support, advice, train, coach staff in school, as a source of expertise.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7BEC" w14:textId="166DAE5B" w:rsidR="001A0B00" w:rsidRPr="007B21F2" w:rsidRDefault="001A0B00" w:rsidP="00056101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Information sharing and consent training.</w:t>
            </w:r>
          </w:p>
          <w:p w14:paraId="39900338" w14:textId="77777777" w:rsidR="001A0B00" w:rsidRPr="007B21F2" w:rsidRDefault="001A0B00" w:rsidP="00056101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Therapeutic interventions for children and parents.</w:t>
            </w:r>
          </w:p>
        </w:tc>
      </w:tr>
      <w:tr w:rsidR="001A0B00" w:rsidRPr="007B21F2" w14:paraId="5C9BA8F7" w14:textId="016CCDC3" w:rsidTr="00CF021E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639F" w14:textId="2E686914" w:rsidR="001A0B00" w:rsidRPr="007B21F2" w:rsidRDefault="001A0B00">
            <w:pPr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b/>
                <w:color w:val="1F4E79" w:themeColor="accent1" w:themeShade="80"/>
                <w:sz w:val="16"/>
                <w:szCs w:val="16"/>
              </w:rPr>
              <w:t>E OTHER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6383" w14:textId="641670C4" w:rsidR="001A0B00" w:rsidRPr="007B21F2" w:rsidRDefault="001A0B00" w:rsidP="00056101">
            <w:pPr>
              <w:numPr>
                <w:ilvl w:val="0"/>
                <w:numId w:val="14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Encourage a “child-centred” culture, always listening to the child and representing their voice. </w:t>
            </w:r>
          </w:p>
          <w:p w14:paraId="4BF104EA" w14:textId="294F506E" w:rsidR="001A0B00" w:rsidRPr="007B21F2" w:rsidRDefault="001A0B00" w:rsidP="00056101">
            <w:pPr>
              <w:numPr>
                <w:ilvl w:val="0"/>
                <w:numId w:val="14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Share and promote the school vision “Aspire, Believe, Care and Achieve” at all times. </w:t>
            </w:r>
          </w:p>
          <w:p w14:paraId="00255DE3" w14:textId="1E9B892D" w:rsidR="001A0B00" w:rsidRPr="007B21F2" w:rsidRDefault="001A0B00" w:rsidP="00056101">
            <w:pPr>
              <w:numPr>
                <w:ilvl w:val="0"/>
                <w:numId w:val="14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 xml:space="preserve">Willing and able to build strong community links. </w:t>
            </w:r>
          </w:p>
          <w:p w14:paraId="3E66B2F8" w14:textId="61868190" w:rsidR="001A0B00" w:rsidRPr="007B21F2" w:rsidRDefault="001A0B00" w:rsidP="00056101">
            <w:pPr>
              <w:numPr>
                <w:ilvl w:val="0"/>
                <w:numId w:val="14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Awareness and commitment to equal opportunities.</w:t>
            </w:r>
          </w:p>
          <w:p w14:paraId="3170A747" w14:textId="37EF1DC1" w:rsidR="001A0B00" w:rsidRPr="007B21F2" w:rsidRDefault="001A0B00" w:rsidP="00056101">
            <w:pPr>
              <w:numPr>
                <w:ilvl w:val="0"/>
                <w:numId w:val="14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Commitment to abide by and promote the policies and practises of the school.</w:t>
            </w:r>
          </w:p>
          <w:p w14:paraId="04432A62" w14:textId="77777777" w:rsidR="001A0B00" w:rsidRPr="007B21F2" w:rsidRDefault="001A0B00" w:rsidP="00056101">
            <w:pPr>
              <w:numPr>
                <w:ilvl w:val="0"/>
                <w:numId w:val="14"/>
              </w:num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  <w:r w:rsidRPr="007B21F2"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  <w:t>Enhanced DBS clearance.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47FE07EB" w:rsidR="001A0B00" w:rsidRPr="007B21F2" w:rsidRDefault="001A0B00">
            <w:pPr>
              <w:rPr>
                <w:rFonts w:ascii="Tahoma" w:hAnsi="Tahoma" w:cs="Tahoma"/>
                <w:color w:val="1F4E79" w:themeColor="accent1" w:themeShade="80"/>
                <w:sz w:val="16"/>
                <w:szCs w:val="16"/>
              </w:rPr>
            </w:pPr>
          </w:p>
        </w:tc>
      </w:tr>
    </w:tbl>
    <w:p w14:paraId="4B94D5A5" w14:textId="77777777" w:rsidR="00776CDB" w:rsidRPr="0070418B" w:rsidRDefault="00776CDB" w:rsidP="002C6775">
      <w:pPr>
        <w:rPr>
          <w:rFonts w:ascii="Tahoma" w:eastAsia="MS Mincho" w:hAnsi="Tahoma" w:cs="Tahoma"/>
          <w:color w:val="1F4E79" w:themeColor="accent1" w:themeShade="80"/>
          <w:lang w:val="en-US"/>
        </w:rPr>
      </w:pPr>
    </w:p>
    <w:sectPr w:rsidR="00776CDB" w:rsidRPr="0070418B" w:rsidSect="00723C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263A2" w14:textId="77777777" w:rsidR="00237743" w:rsidRDefault="00237743" w:rsidP="00F56F63">
      <w:r>
        <w:separator/>
      </w:r>
    </w:p>
  </w:endnote>
  <w:endnote w:type="continuationSeparator" w:id="0">
    <w:p w14:paraId="7E82282A" w14:textId="77777777" w:rsidR="00237743" w:rsidRDefault="00237743" w:rsidP="00F5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7805" w14:textId="77777777" w:rsidR="00F56F63" w:rsidRDefault="00586781" w:rsidP="00EA4B69">
    <w:pPr>
      <w:tabs>
        <w:tab w:val="right" w:pos="10466"/>
      </w:tabs>
      <w:jc w:val="both"/>
      <w:rPr>
        <w:rFonts w:asciiTheme="majorHAnsi" w:hAnsiTheme="majorHAnsi" w:cs="Segoe UI"/>
        <w:sz w:val="18"/>
        <w:szCs w:val="18"/>
      </w:rPr>
    </w:pPr>
    <w:r>
      <w:rPr>
        <w:rFonts w:asciiTheme="majorHAnsi" w:hAnsiTheme="majorHAnsi" w:cs="Segoe UI"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5D7B0" w14:textId="77777777" w:rsidR="00237743" w:rsidRDefault="00237743" w:rsidP="00F56F63">
      <w:r>
        <w:separator/>
      </w:r>
    </w:p>
  </w:footnote>
  <w:footnote w:type="continuationSeparator" w:id="0">
    <w:p w14:paraId="7C9DF739" w14:textId="77777777" w:rsidR="00237743" w:rsidRDefault="00237743" w:rsidP="00F5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0C039F" w:rsidRDefault="00C35B0D">
    <w:pPr>
      <w:pStyle w:val="Header"/>
    </w:pPr>
    <w:r>
      <w:rPr>
        <w:noProof/>
        <w:lang w:val="en-GB" w:eastAsia="en-GB"/>
      </w:rPr>
      <w:pict w14:anchorId="55B4B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307688" o:spid="_x0000_s2050" type="#_x0000_t75" style="position:absolute;margin-left:0;margin-top:0;width:467.85pt;height:478.4pt;z-index:-25165312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4C19" w14:textId="09B547B1" w:rsidR="00F56F63" w:rsidRDefault="008C248E" w:rsidP="008C248E">
    <w:pPr>
      <w:tabs>
        <w:tab w:val="center" w:pos="5400"/>
      </w:tabs>
      <w:rPr>
        <w:rFonts w:ascii="Segoe Print" w:hAnsi="Segoe Print" w:cs="Segoe UI"/>
        <w:color w:val="0070C0"/>
        <w:sz w:val="28"/>
        <w:szCs w:val="28"/>
      </w:rPr>
    </w:pPr>
    <w:r w:rsidRPr="00EF60F1">
      <w:rPr>
        <w:noProof/>
        <w:lang w:eastAsia="en-GB"/>
      </w:rPr>
      <w:drawing>
        <wp:anchor distT="0" distB="0" distL="114300" distR="114300" simplePos="0" relativeHeight="251678720" behindDoc="1" locked="0" layoutInCell="1" allowOverlap="1" wp14:anchorId="24428286" wp14:editId="1D03628C">
          <wp:simplePos x="0" y="0"/>
          <wp:positionH relativeFrom="margin">
            <wp:posOffset>2926080</wp:posOffset>
          </wp:positionH>
          <wp:positionV relativeFrom="paragraph">
            <wp:posOffset>-209550</wp:posOffset>
          </wp:positionV>
          <wp:extent cx="731520" cy="708660"/>
          <wp:effectExtent l="0" t="0" r="0" b="0"/>
          <wp:wrapThrough wrapText="bothSides">
            <wp:wrapPolygon edited="0">
              <wp:start x="0" y="0"/>
              <wp:lineTo x="0" y="20903"/>
              <wp:lineTo x="20813" y="20903"/>
              <wp:lineTo x="2081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C12">
      <w:rPr>
        <w:rFonts w:ascii="Segoe Print" w:hAnsi="Segoe Print" w:cs="Segoe UI"/>
        <w:color w:val="0070C0"/>
        <w:sz w:val="28"/>
        <w:szCs w:val="28"/>
      </w:rPr>
      <w:t xml:space="preserve">      </w:t>
    </w:r>
    <w:r>
      <w:rPr>
        <w:rFonts w:ascii="Segoe Print" w:hAnsi="Segoe Print" w:cs="Segoe UI"/>
        <w:color w:val="0070C0"/>
        <w:sz w:val="28"/>
        <w:szCs w:val="28"/>
      </w:rPr>
      <w:tab/>
    </w:r>
  </w:p>
  <w:p w14:paraId="7FB5FD83" w14:textId="03CB7A9D" w:rsidR="008C248E" w:rsidRDefault="008C248E" w:rsidP="00723C12">
    <w:pPr>
      <w:tabs>
        <w:tab w:val="right" w:pos="10466"/>
      </w:tabs>
      <w:rPr>
        <w:rFonts w:ascii="Segoe UI" w:hAnsi="Segoe UI" w:cs="Segoe UI"/>
        <w:color w:val="0070C0"/>
        <w:sz w:val="20"/>
        <w:szCs w:val="20"/>
      </w:rPr>
    </w:pPr>
  </w:p>
  <w:p w14:paraId="302B7B6E" w14:textId="77777777" w:rsidR="008C248E" w:rsidRPr="00F56F63" w:rsidRDefault="008C248E" w:rsidP="00723C12">
    <w:pPr>
      <w:tabs>
        <w:tab w:val="right" w:pos="10466"/>
      </w:tabs>
      <w:rPr>
        <w:rFonts w:ascii="Segoe UI" w:hAnsi="Segoe UI" w:cs="Segoe UI"/>
        <w:color w:val="0070C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0C039F" w:rsidRDefault="00C35B0D">
    <w:pPr>
      <w:pStyle w:val="Header"/>
    </w:pPr>
    <w:r>
      <w:rPr>
        <w:noProof/>
        <w:lang w:val="en-GB" w:eastAsia="en-GB"/>
      </w:rPr>
      <w:pict w14:anchorId="1322F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307687" o:spid="_x0000_s2049" type="#_x0000_t75" style="position:absolute;margin-left:0;margin-top:0;width:467.85pt;height:478.4pt;z-index:-251654144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F56"/>
    <w:multiLevelType w:val="hybridMultilevel"/>
    <w:tmpl w:val="C87A8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E559C"/>
    <w:multiLevelType w:val="hybridMultilevel"/>
    <w:tmpl w:val="1DA6E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3136"/>
    <w:multiLevelType w:val="hybridMultilevel"/>
    <w:tmpl w:val="446E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15AA8"/>
    <w:multiLevelType w:val="hybridMultilevel"/>
    <w:tmpl w:val="4314AA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87C4C"/>
    <w:multiLevelType w:val="hybridMultilevel"/>
    <w:tmpl w:val="71786F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442863"/>
    <w:multiLevelType w:val="hybridMultilevel"/>
    <w:tmpl w:val="E2569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D088F"/>
    <w:multiLevelType w:val="hybridMultilevel"/>
    <w:tmpl w:val="F3F25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D4011"/>
    <w:multiLevelType w:val="hybridMultilevel"/>
    <w:tmpl w:val="0CB87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9C1D50"/>
    <w:multiLevelType w:val="hybridMultilevel"/>
    <w:tmpl w:val="63785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857E5"/>
    <w:multiLevelType w:val="hybridMultilevel"/>
    <w:tmpl w:val="7C7646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20600"/>
    <w:multiLevelType w:val="hybridMultilevel"/>
    <w:tmpl w:val="AB1601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5564A"/>
    <w:multiLevelType w:val="hybridMultilevel"/>
    <w:tmpl w:val="508C8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4B7367"/>
    <w:multiLevelType w:val="hybridMultilevel"/>
    <w:tmpl w:val="1702F1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1A180C"/>
    <w:multiLevelType w:val="hybridMultilevel"/>
    <w:tmpl w:val="63CCF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3F4B3E"/>
    <w:multiLevelType w:val="hybridMultilevel"/>
    <w:tmpl w:val="05EA2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63"/>
    <w:rsid w:val="00001873"/>
    <w:rsid w:val="00002A83"/>
    <w:rsid w:val="00021A82"/>
    <w:rsid w:val="00022374"/>
    <w:rsid w:val="00054AEB"/>
    <w:rsid w:val="00056101"/>
    <w:rsid w:val="00084998"/>
    <w:rsid w:val="00094417"/>
    <w:rsid w:val="00095556"/>
    <w:rsid w:val="000A32A2"/>
    <w:rsid w:val="000C039F"/>
    <w:rsid w:val="000F0746"/>
    <w:rsid w:val="00116B80"/>
    <w:rsid w:val="00133BC3"/>
    <w:rsid w:val="00142CFA"/>
    <w:rsid w:val="00170E9C"/>
    <w:rsid w:val="001A0B00"/>
    <w:rsid w:val="001A2730"/>
    <w:rsid w:val="001A6E27"/>
    <w:rsid w:val="001B40CD"/>
    <w:rsid w:val="001B7912"/>
    <w:rsid w:val="001D07C8"/>
    <w:rsid w:val="001E5545"/>
    <w:rsid w:val="001F42C5"/>
    <w:rsid w:val="002069AB"/>
    <w:rsid w:val="002079B8"/>
    <w:rsid w:val="00207A38"/>
    <w:rsid w:val="00237743"/>
    <w:rsid w:val="002613DF"/>
    <w:rsid w:val="00292BDF"/>
    <w:rsid w:val="002C6775"/>
    <w:rsid w:val="002E3E82"/>
    <w:rsid w:val="002E44AE"/>
    <w:rsid w:val="00316384"/>
    <w:rsid w:val="00380929"/>
    <w:rsid w:val="003A0756"/>
    <w:rsid w:val="003B0CBE"/>
    <w:rsid w:val="003C11B4"/>
    <w:rsid w:val="003E1E8F"/>
    <w:rsid w:val="003E6564"/>
    <w:rsid w:val="003F42D4"/>
    <w:rsid w:val="004410FE"/>
    <w:rsid w:val="004667C1"/>
    <w:rsid w:val="00481412"/>
    <w:rsid w:val="004B47BF"/>
    <w:rsid w:val="004C0A47"/>
    <w:rsid w:val="004D3F0E"/>
    <w:rsid w:val="004F020D"/>
    <w:rsid w:val="005473F1"/>
    <w:rsid w:val="00586652"/>
    <w:rsid w:val="00586781"/>
    <w:rsid w:val="005E32A2"/>
    <w:rsid w:val="006213AC"/>
    <w:rsid w:val="00643A82"/>
    <w:rsid w:val="00675231"/>
    <w:rsid w:val="006A09BB"/>
    <w:rsid w:val="006B19E7"/>
    <w:rsid w:val="006F6813"/>
    <w:rsid w:val="0070418B"/>
    <w:rsid w:val="00723C12"/>
    <w:rsid w:val="00737D21"/>
    <w:rsid w:val="00764EF1"/>
    <w:rsid w:val="00776CDB"/>
    <w:rsid w:val="00794A2D"/>
    <w:rsid w:val="007A53CF"/>
    <w:rsid w:val="007B21F2"/>
    <w:rsid w:val="007E0C1D"/>
    <w:rsid w:val="007F14AA"/>
    <w:rsid w:val="008223E6"/>
    <w:rsid w:val="00834886"/>
    <w:rsid w:val="00866581"/>
    <w:rsid w:val="0087484E"/>
    <w:rsid w:val="00884593"/>
    <w:rsid w:val="00890D0F"/>
    <w:rsid w:val="008C134F"/>
    <w:rsid w:val="008C248E"/>
    <w:rsid w:val="008C66EF"/>
    <w:rsid w:val="008E21E9"/>
    <w:rsid w:val="009001D4"/>
    <w:rsid w:val="009113F9"/>
    <w:rsid w:val="0097573A"/>
    <w:rsid w:val="0098394A"/>
    <w:rsid w:val="009D0CF9"/>
    <w:rsid w:val="009D2AC2"/>
    <w:rsid w:val="009F2811"/>
    <w:rsid w:val="00A03E0B"/>
    <w:rsid w:val="00A10326"/>
    <w:rsid w:val="00A17736"/>
    <w:rsid w:val="00A22AB6"/>
    <w:rsid w:val="00A504DD"/>
    <w:rsid w:val="00A773A1"/>
    <w:rsid w:val="00AB1306"/>
    <w:rsid w:val="00B21F8E"/>
    <w:rsid w:val="00B44BB7"/>
    <w:rsid w:val="00B55CD4"/>
    <w:rsid w:val="00B5618C"/>
    <w:rsid w:val="00B56E10"/>
    <w:rsid w:val="00B71F6E"/>
    <w:rsid w:val="00B844AA"/>
    <w:rsid w:val="00B9469C"/>
    <w:rsid w:val="00BA0F42"/>
    <w:rsid w:val="00BA1395"/>
    <w:rsid w:val="00BD401B"/>
    <w:rsid w:val="00BF7D3D"/>
    <w:rsid w:val="00C02530"/>
    <w:rsid w:val="00C35B0D"/>
    <w:rsid w:val="00C94128"/>
    <w:rsid w:val="00CF021E"/>
    <w:rsid w:val="00CF2AAC"/>
    <w:rsid w:val="00D16775"/>
    <w:rsid w:val="00D308C3"/>
    <w:rsid w:val="00D60DF1"/>
    <w:rsid w:val="00D65E14"/>
    <w:rsid w:val="00D90ED1"/>
    <w:rsid w:val="00DC6FF0"/>
    <w:rsid w:val="00DD3D61"/>
    <w:rsid w:val="00DE0A3D"/>
    <w:rsid w:val="00E074AD"/>
    <w:rsid w:val="00E22999"/>
    <w:rsid w:val="00E32809"/>
    <w:rsid w:val="00E8191A"/>
    <w:rsid w:val="00E914A0"/>
    <w:rsid w:val="00E918C0"/>
    <w:rsid w:val="00E926D3"/>
    <w:rsid w:val="00EA0CDC"/>
    <w:rsid w:val="00EA2187"/>
    <w:rsid w:val="00EA4B69"/>
    <w:rsid w:val="00EA63ED"/>
    <w:rsid w:val="00EE6899"/>
    <w:rsid w:val="00F42748"/>
    <w:rsid w:val="00F52529"/>
    <w:rsid w:val="00F56F63"/>
    <w:rsid w:val="00FB22F4"/>
    <w:rsid w:val="00FB7560"/>
    <w:rsid w:val="00FB75EB"/>
    <w:rsid w:val="00FD15F6"/>
    <w:rsid w:val="00FD1D88"/>
    <w:rsid w:val="070D6241"/>
    <w:rsid w:val="0A600B45"/>
    <w:rsid w:val="1143899D"/>
    <w:rsid w:val="1E6D6225"/>
    <w:rsid w:val="1ED23A7D"/>
    <w:rsid w:val="20B8B2E8"/>
    <w:rsid w:val="21DB1BE4"/>
    <w:rsid w:val="2802A57A"/>
    <w:rsid w:val="2F24D5C2"/>
    <w:rsid w:val="3156E142"/>
    <w:rsid w:val="39B4FDBF"/>
    <w:rsid w:val="4203D7A3"/>
    <w:rsid w:val="43096CE5"/>
    <w:rsid w:val="540067E1"/>
    <w:rsid w:val="5C8DC947"/>
    <w:rsid w:val="7587A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4BAECA4"/>
  <w15:chartTrackingRefBased/>
  <w15:docId w15:val="{B54E9C03-27E8-4384-B0CA-21B1C4F7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6EF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F6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6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F63"/>
    <w:rPr>
      <w:lang w:val="en-GB"/>
    </w:rPr>
  </w:style>
  <w:style w:type="table" w:styleId="TableGrid">
    <w:name w:val="Table Grid"/>
    <w:basedOn w:val="TableNormal"/>
    <w:uiPriority w:val="59"/>
    <w:rsid w:val="00F56F6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F63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56F63"/>
  </w:style>
  <w:style w:type="paragraph" w:styleId="BalloonText">
    <w:name w:val="Balloon Text"/>
    <w:basedOn w:val="Normal"/>
    <w:link w:val="BalloonTextChar"/>
    <w:uiPriority w:val="99"/>
    <w:semiHidden/>
    <w:unhideWhenUsed/>
    <w:rsid w:val="00EA4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45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D12B-1FCC-4BE5-A89B-87BEC875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HWPS</dc:creator>
  <cp:keywords/>
  <dc:description/>
  <cp:lastModifiedBy>Hesters Way Admin Office</cp:lastModifiedBy>
  <cp:revision>3</cp:revision>
  <cp:lastPrinted>2021-10-19T11:25:00Z</cp:lastPrinted>
  <dcterms:created xsi:type="dcterms:W3CDTF">2024-07-02T13:49:00Z</dcterms:created>
  <dcterms:modified xsi:type="dcterms:W3CDTF">2024-12-03T17:05:00Z</dcterms:modified>
</cp:coreProperties>
</file>